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13" w:rsidRPr="008A0213" w:rsidRDefault="008A0213" w:rsidP="008A0213">
      <w:pPr>
        <w:spacing w:after="0" w:line="240" w:lineRule="auto"/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EA2995">
        <w:rPr>
          <w:rFonts w:ascii="Times New Roman" w:hAnsi="Times New Roman"/>
          <w:sz w:val="24"/>
          <w:szCs w:val="24"/>
        </w:rPr>
        <w:t>8</w:t>
      </w:r>
    </w:p>
    <w:p w:rsidR="008A0213" w:rsidRDefault="008A0213" w:rsidP="008A02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Антикоррупционной политике </w:t>
      </w:r>
    </w:p>
    <w:p w:rsidR="008A0213" w:rsidRDefault="008A0213" w:rsidP="008A0213">
      <w:pPr>
        <w:spacing w:after="0" w:line="240" w:lineRule="auto"/>
        <w:ind w:firstLine="437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«МЗ РИП»</w:t>
      </w:r>
      <w:r>
        <w:rPr>
          <w:rFonts w:ascii="Times New Roman" w:hAnsi="Times New Roman"/>
          <w:sz w:val="24"/>
          <w:szCs w:val="24"/>
        </w:rPr>
        <w:br/>
      </w:r>
    </w:p>
    <w:p w:rsidR="008A0213" w:rsidRDefault="008A0213" w:rsidP="008A0213">
      <w:pPr>
        <w:spacing w:after="0" w:line="240" w:lineRule="auto"/>
        <w:ind w:firstLine="437"/>
        <w:jc w:val="right"/>
        <w:rPr>
          <w:sz w:val="24"/>
          <w:szCs w:val="24"/>
        </w:rPr>
      </w:pPr>
    </w:p>
    <w:p w:rsidR="008A0213" w:rsidRDefault="008A0213" w:rsidP="008A0213">
      <w:pPr>
        <w:pStyle w:val="m"/>
        <w:ind w:firstLine="43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Положение</w:t>
      </w:r>
    </w:p>
    <w:p w:rsidR="008A0213" w:rsidRDefault="008A0213" w:rsidP="008A0213">
      <w:pPr>
        <w:pStyle w:val="m"/>
        <w:ind w:firstLine="43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оценке коррупционных рисков</w:t>
      </w:r>
    </w:p>
    <w:p w:rsidR="008A0213" w:rsidRDefault="008A0213" w:rsidP="008A0213">
      <w:pPr>
        <w:pStyle w:val="m"/>
        <w:ind w:firstLine="43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АО </w:t>
      </w:r>
      <w:r>
        <w:rPr>
          <w:rFonts w:cs="Times New Roman"/>
          <w:b/>
          <w:bCs/>
          <w:sz w:val="28"/>
          <w:szCs w:val="28"/>
        </w:rPr>
        <w:t>«МЗ РИП»</w:t>
      </w:r>
    </w:p>
    <w:p w:rsidR="008A0213" w:rsidRDefault="008A0213" w:rsidP="008A0213">
      <w:pPr>
        <w:spacing w:after="0" w:line="240" w:lineRule="auto"/>
        <w:ind w:firstLine="437"/>
        <w:jc w:val="both"/>
        <w:textAlignment w:val="top"/>
        <w:rPr>
          <w:rFonts w:ascii="Times New Roman" w:eastAsia="Times New Roman" w:hAnsi="Times New Roman"/>
          <w:color w:val="21272C"/>
          <w:sz w:val="28"/>
          <w:szCs w:val="28"/>
          <w:lang w:eastAsia="ru-RU"/>
        </w:rPr>
      </w:pPr>
    </w:p>
    <w:p w:rsidR="008A0213" w:rsidRDefault="008A0213" w:rsidP="008A0213">
      <w:pPr>
        <w:spacing w:after="0" w:line="240" w:lineRule="auto"/>
        <w:ind w:firstLine="437"/>
        <w:jc w:val="both"/>
        <w:textAlignment w:val="top"/>
        <w:rPr>
          <w:rFonts w:ascii="Times New Roman" w:eastAsia="Times New Roman" w:hAnsi="Times New Roman"/>
          <w:color w:val="21272C"/>
          <w:sz w:val="28"/>
          <w:szCs w:val="28"/>
          <w:lang w:eastAsia="ru-RU"/>
        </w:rPr>
      </w:pPr>
    </w:p>
    <w:p w:rsidR="008A0213" w:rsidRDefault="008A0213" w:rsidP="008A021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A0213" w:rsidRDefault="008A0213" w:rsidP="008A0213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0213" w:rsidRDefault="008A0213" w:rsidP="008A0213">
      <w:pPr>
        <w:numPr>
          <w:ilvl w:val="1"/>
          <w:numId w:val="1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«Об оценке коррупционных рисков в АО </w:t>
      </w:r>
      <w:r>
        <w:rPr>
          <w:rFonts w:ascii="Times New Roman" w:hAnsi="Times New Roman"/>
          <w:bCs/>
          <w:sz w:val="28"/>
          <w:szCs w:val="28"/>
        </w:rPr>
        <w:t xml:space="preserve">«МЗ РИП» </w:t>
      </w:r>
      <w:r>
        <w:rPr>
          <w:rFonts w:ascii="Times New Roman" w:hAnsi="Times New Roman"/>
          <w:sz w:val="28"/>
          <w:szCs w:val="28"/>
        </w:rPr>
        <w:t>(далее – Положение) разработано с учетом положений Федерального закона от 25.12.2008 № 273-ФЗ «О противодействии коррупции», приказа Федерального агентства по управлению государственным имуществом от 02.03.2016 г. № 80 «Об утверждении методических рекомендаций по организации управления рисками и внутреннего контроля в области предупреждения и противодействия коррупции», иными нормативными правовыми актами и локальными актами Общества.</w:t>
      </w:r>
      <w:proofErr w:type="gramEnd"/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является составной и неотъемлемой частью Антикоррупционной политики </w:t>
      </w:r>
      <w:r w:rsidR="008B259B">
        <w:rPr>
          <w:rFonts w:ascii="Times New Roman" w:hAnsi="Times New Roman"/>
          <w:bCs/>
          <w:sz w:val="28"/>
          <w:szCs w:val="28"/>
        </w:rPr>
        <w:t xml:space="preserve">АО «МЗ РИП» (далее </w:t>
      </w:r>
      <w:proofErr w:type="gramStart"/>
      <w:r w:rsidR="008B259B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бществ</w:t>
      </w:r>
      <w:r w:rsidR="008B259B">
        <w:rPr>
          <w:rFonts w:ascii="Times New Roman" w:hAnsi="Times New Roman"/>
          <w:sz w:val="28"/>
          <w:szCs w:val="28"/>
        </w:rPr>
        <w:t>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 Целью Положения является установление единых подходов к организации и проведению оценки коррупционных рисков при использовании финансовых средств и имущества Общества.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 Задачами Положения являются: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содержания и порядка проведения оценки коррупционных рисков;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общих требований к организации, проведению и оформлению результатов оценки коррупционных рисков.</w:t>
      </w:r>
    </w:p>
    <w:p w:rsidR="008A0213" w:rsidRDefault="008A0213" w:rsidP="008A0213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A0213" w:rsidRDefault="008A0213" w:rsidP="008A021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оценки коррупционных рисков при использовании денежных средств и имущества </w:t>
      </w:r>
      <w:r w:rsidRPr="008A0213">
        <w:rPr>
          <w:rFonts w:ascii="Times New Roman" w:hAnsi="Times New Roman"/>
          <w:b/>
          <w:sz w:val="28"/>
          <w:szCs w:val="28"/>
        </w:rPr>
        <w:t>Общества</w:t>
      </w:r>
    </w:p>
    <w:p w:rsidR="008A0213" w:rsidRDefault="008A0213" w:rsidP="008A0213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Основные понятия и определения, используемые при проведении оценки коррупционных рисков: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213">
        <w:rPr>
          <w:rFonts w:ascii="Times New Roman" w:hAnsi="Times New Roman"/>
          <w:b/>
          <w:sz w:val="28"/>
          <w:szCs w:val="28"/>
        </w:rPr>
        <w:t>Коррупция</w:t>
      </w:r>
      <w:r>
        <w:rPr>
          <w:rFonts w:ascii="Times New Roman" w:hAnsi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и/или 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лицами;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8A0213">
        <w:rPr>
          <w:rFonts w:ascii="Times New Roman" w:hAnsi="Times New Roman"/>
          <w:b/>
          <w:sz w:val="28"/>
          <w:szCs w:val="28"/>
        </w:rPr>
        <w:lastRenderedPageBreak/>
        <w:t>Коррупционные факторы</w:t>
      </w:r>
      <w:r>
        <w:rPr>
          <w:rFonts w:ascii="Times New Roman" w:hAnsi="Times New Roman"/>
          <w:sz w:val="28"/>
          <w:szCs w:val="28"/>
        </w:rPr>
        <w:t xml:space="preserve"> – дефекты норм и правовые формулы, которые могут способствовать проявлениям коррупции. Коррупционные факторы могут быть непосредственной основой коррупционных практик либо создавать условия легитимности коррупционных деяний.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8A0213">
        <w:rPr>
          <w:rFonts w:ascii="Times New Roman" w:hAnsi="Times New Roman"/>
          <w:b/>
          <w:sz w:val="28"/>
          <w:szCs w:val="28"/>
        </w:rPr>
        <w:t>Коррупционные риски</w:t>
      </w:r>
      <w:r>
        <w:rPr>
          <w:rFonts w:ascii="Times New Roman" w:hAnsi="Times New Roman"/>
          <w:sz w:val="28"/>
          <w:szCs w:val="28"/>
        </w:rPr>
        <w:t xml:space="preserve"> – это заложенные в системе управления Обществом возможности, в том числе пробелы в праве, для действий/бездействия должностных лиц с целью незаконного извлечения материальной и иной выгоды при выполнении своих должностных полномочий.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Сущность коррупционных рисков состоит в том, что любая управленческая деятельность, в том числе связанная с использованием средств и (или) имущества Общества, подвержена коррупционным рискам, то есть обстоятельствам, провоцирующим должностное лицо Общества на незаконное использование должностного положения в целях получения выгоды для себя или третьих лиц, либо незаконное предоставление такой выгоды указанному лицу, другим физическим лицам.</w:t>
      </w:r>
      <w:proofErr w:type="gramEnd"/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 Цель оценки коррупционных рисков: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коррупционных рисков производится с целью выявления факторов, создающих возможности совершения коррупционных действий и (или) принятия коррупционных решений.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коррупционных рисков помогает выявить пробелы и недостатки в системе управления, порождающие коррупцию должностных лиц Общества.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Задачи оценки коррупционных рисков.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 Задачами оценки коррупционных рисков являются: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отношения (причастности) должностного лица Общества к потенциально коррупционной сфере деятельности (подверженного наибольшим коррупционным рискам);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отдельных условий, которые могут способствовать проявлениям коррупционных факторов;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потенциальных возможностей должностных лиц Общества, способствующих коррупционным проявлениям со стороны должностных лиц;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отдельных полномочий должностных лиц Общества, при выполнении которых существует вероятность возникновения коррупционных проявлений или действий (злоупотребление полномочиями);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случаев злоупотребления должностным полномочием.</w:t>
      </w:r>
    </w:p>
    <w:p w:rsidR="008A0213" w:rsidRDefault="008A0213" w:rsidP="008A0213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 Предметом оценки коррупционных рисков являются: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должностных лиц Общества по использованию средств и имущества Общества;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отражающие операции со средствами и имуществом Общества, документы финансовой отчетности, а также иные документы и материалы, на основании которых можно сделать вывод об объеме и обоснованности использования средств и имущества Общества;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управленческие решения должностных лиц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 использованию средств и имущества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;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закупок для нужд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оценки коррупционных рисков проверяются документы и иные материалы, содержащие данные о деятельности должностных лиц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 использованию средств и имущества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 Объектами оценки коррупционных рисков являются должностные лица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осуществляющие использование денежных и материальных средств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8A0213" w:rsidRDefault="008A0213" w:rsidP="008A0213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A0213" w:rsidRDefault="008A0213" w:rsidP="008A0213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оценки коррупционных рисков</w:t>
      </w:r>
    </w:p>
    <w:p w:rsidR="008A0213" w:rsidRDefault="008A0213" w:rsidP="008A0213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 Оценка коррупционных рисков осуществляется должностными лицами </w:t>
      </w:r>
      <w:r w:rsidR="00B26327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экономической безопасности при осуществлении антикоррупционных мероприятий.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> П</w:t>
      </w:r>
      <w:proofErr w:type="gramEnd"/>
      <w:r>
        <w:rPr>
          <w:rFonts w:ascii="Times New Roman" w:hAnsi="Times New Roman"/>
          <w:sz w:val="28"/>
          <w:szCs w:val="28"/>
        </w:rPr>
        <w:t xml:space="preserve">ри выявлении коррупционных рисков, должностное лицо </w:t>
      </w:r>
      <w:r w:rsidR="00A9093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экономической безопасности обязано незамедлительно сообщить установленные факты начальнику </w:t>
      </w:r>
      <w:r w:rsidR="00A9093D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экономической безопасности в дальнейшем для доклада в Комиссию по предупреждению и противодействию коррупции (далее – Комиссия) для проведения рассмотрения и принятия решения. Срок рассмотрения Комиссией представленных материалов – не более 5 рабочих дней с момента поступления.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> П</w:t>
      </w:r>
      <w:proofErr w:type="gramEnd"/>
      <w:r>
        <w:rPr>
          <w:rFonts w:ascii="Times New Roman" w:hAnsi="Times New Roman"/>
          <w:sz w:val="28"/>
          <w:szCs w:val="28"/>
        </w:rPr>
        <w:t xml:space="preserve">о результатам рассмотрения представленных материалов, Комиссия принимает решение о наличии или отсутствии коррупционных рисков и (или) признаков коррупции. 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выявления признаков коррупции, Комиссия на основании 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«О взаимодейств</w:t>
      </w:r>
      <w:proofErr w:type="gramStart"/>
      <w:r>
        <w:rPr>
          <w:rFonts w:ascii="Times New Roman" w:hAnsi="Times New Roman"/>
          <w:sz w:val="28"/>
          <w:szCs w:val="28"/>
        </w:rPr>
        <w:t xml:space="preserve">ии  </w:t>
      </w:r>
      <w:r w:rsidR="00A9093D">
        <w:rPr>
          <w:rFonts w:ascii="Times New Roman" w:hAnsi="Times New Roman"/>
          <w:sz w:val="28"/>
          <w:szCs w:val="28"/>
        </w:rPr>
        <w:t>АО</w:t>
      </w:r>
      <w:proofErr w:type="gramEnd"/>
      <w:r w:rsidR="00A90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A9093D">
        <w:rPr>
          <w:rFonts w:ascii="Times New Roman" w:hAnsi="Times New Roman"/>
          <w:bCs/>
          <w:sz w:val="28"/>
          <w:szCs w:val="28"/>
        </w:rPr>
        <w:t>МЗ РИП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 государственными надзорными и правоохранительными органами в области предупреждения и противодействия коррупции» (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Приложение №1</w:t>
      </w:r>
      <w:r w:rsidR="00EA2995">
        <w:rPr>
          <w:rFonts w:ascii="Times New Roman" w:hAnsi="Times New Roman"/>
          <w:sz w:val="28"/>
          <w:szCs w:val="28"/>
          <w:shd w:val="clear" w:color="auto" w:fill="FFFFFF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Антикоррупционной политики)</w:t>
      </w:r>
      <w:r>
        <w:rPr>
          <w:rFonts w:ascii="Times New Roman" w:hAnsi="Times New Roman"/>
          <w:sz w:val="28"/>
          <w:szCs w:val="28"/>
        </w:rPr>
        <w:t xml:space="preserve">, оформляет и передает генеральному директору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на согласование проект обращения в правоохранительные органы с приложением материалов по установленным фактам коррупции.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согласования и утверждения  проекта обращения генеральным директором </w:t>
      </w:r>
      <w:r w:rsidR="00A9093D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, обращение совместно с приложенными материалами направляется в установленном в </w:t>
      </w:r>
      <w:r w:rsidR="00A9093D">
        <w:rPr>
          <w:rFonts w:ascii="Times New Roman" w:hAnsi="Times New Roman"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 xml:space="preserve"> порядке в правоохранительные органы для рассмотрения и принятия решения.</w:t>
      </w: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8A0213" w:rsidRDefault="008A0213" w:rsidP="008A0213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8A0213" w:rsidRDefault="008A0213" w:rsidP="008A021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8A0213" w:rsidRDefault="008A0213" w:rsidP="008A0213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8A0213" w:rsidRDefault="008A0213" w:rsidP="008A0213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259B">
        <w:rPr>
          <w:sz w:val="28"/>
          <w:szCs w:val="28"/>
        </w:rPr>
        <w:t>1</w:t>
      </w:r>
      <w:r>
        <w:rPr>
          <w:sz w:val="28"/>
          <w:szCs w:val="28"/>
        </w:rPr>
        <w:t xml:space="preserve"> Внесение изменений и дополнений в настоящее Положение осуществляется путём издания приказ</w:t>
      </w:r>
      <w:r w:rsidR="008E1A0D">
        <w:rPr>
          <w:sz w:val="28"/>
          <w:szCs w:val="28"/>
        </w:rPr>
        <w:t>ов</w:t>
      </w:r>
      <w:r>
        <w:rPr>
          <w:sz w:val="28"/>
          <w:szCs w:val="28"/>
        </w:rPr>
        <w:t xml:space="preserve"> генеральн</w:t>
      </w:r>
      <w:r w:rsidR="008E1A0D">
        <w:rPr>
          <w:sz w:val="28"/>
          <w:szCs w:val="28"/>
        </w:rPr>
        <w:t>ого</w:t>
      </w:r>
      <w:r>
        <w:rPr>
          <w:sz w:val="28"/>
          <w:szCs w:val="28"/>
        </w:rPr>
        <w:t xml:space="preserve"> директор</w:t>
      </w:r>
      <w:r w:rsidR="008E1A0D">
        <w:rPr>
          <w:sz w:val="28"/>
          <w:szCs w:val="28"/>
        </w:rPr>
        <w:t>а</w:t>
      </w:r>
      <w:r w:rsidR="008B259B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</w:p>
    <w:p w:rsidR="008A0213" w:rsidRDefault="008A0213" w:rsidP="008B259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259B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Настоящее Положение подлежит опубликованию на официальном сайте </w:t>
      </w:r>
      <w:r w:rsidR="00A9093D">
        <w:rPr>
          <w:sz w:val="28"/>
          <w:szCs w:val="28"/>
        </w:rPr>
        <w:t>Общества</w:t>
      </w:r>
      <w:r>
        <w:rPr>
          <w:sz w:val="28"/>
          <w:szCs w:val="28"/>
        </w:rPr>
        <w:t>.</w:t>
      </w:r>
    </w:p>
    <w:sectPr w:rsidR="008A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50AE2"/>
    <w:multiLevelType w:val="multilevel"/>
    <w:tmpl w:val="AEB27EAE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2.1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13"/>
    <w:rsid w:val="00067F87"/>
    <w:rsid w:val="0052588E"/>
    <w:rsid w:val="008A0213"/>
    <w:rsid w:val="008B259B"/>
    <w:rsid w:val="008E1A0D"/>
    <w:rsid w:val="00A9093D"/>
    <w:rsid w:val="00B26327"/>
    <w:rsid w:val="00B31876"/>
    <w:rsid w:val="00E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021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">
    <w:name w:val="m_ПростойТекст"/>
    <w:basedOn w:val="a"/>
    <w:rsid w:val="008A021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021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">
    <w:name w:val="m_ПростойТекст"/>
    <w:basedOn w:val="a"/>
    <w:rsid w:val="008A021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12</cp:revision>
  <cp:lastPrinted>2017-07-03T13:04:00Z</cp:lastPrinted>
  <dcterms:created xsi:type="dcterms:W3CDTF">2017-02-06T06:45:00Z</dcterms:created>
  <dcterms:modified xsi:type="dcterms:W3CDTF">2017-07-12T12:14:00Z</dcterms:modified>
</cp:coreProperties>
</file>